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PROFESSIONALE STATALE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MAFFEO PANTALEONI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Brigida Postorino, 27 - Frascati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252" w:lineRule="auto"/>
        <w:ind w:right="74" w:firstLine="27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PROGETTAZIONE INDIVIDUALE/DISCIPLINARE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227"/>
        <w:gridCol w:w="7053"/>
        <w:tblGridChange w:id="0">
          <w:tblGrid>
            <w:gridCol w:w="3227"/>
            <w:gridCol w:w="7053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ASSE CULTURALE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9640"/>
        </w:tabs>
        <w:spacing w:before="219" w:lineRule="auto"/>
        <w:ind w:left="352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640"/>
        </w:tabs>
        <w:spacing w:before="219" w:lineRule="auto"/>
        <w:ind w:left="352" w:firstLine="0"/>
        <w:rPr>
          <w:rFonts w:ascii="Verdana" w:cs="Verdana" w:eastAsia="Verdana" w:hAnsi="Verdana"/>
          <w:sz w:val="28"/>
          <w:szCs w:val="28"/>
        </w:rPr>
        <w:sectPr>
          <w:headerReference r:id="rId7" w:type="default"/>
          <w:footerReference r:id="rId8" w:type="default"/>
          <w:pgSz w:h="16840" w:w="11900" w:orient="portrait"/>
          <w:pgMar w:bottom="280" w:top="620" w:left="780" w:right="980" w:header="708" w:footer="708"/>
          <w:pgNumType w:start="1"/>
        </w:sect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Frascati, </w:t>
      </w:r>
    </w:p>
    <w:p w:rsidR="00000000" w:rsidDel="00000000" w:rsidP="00000000" w:rsidRDefault="00000000" w:rsidRPr="00000000" w14:paraId="0000001A">
      <w:pPr>
        <w:spacing w:line="170" w:lineRule="auto"/>
        <w:rPr/>
        <w:sectPr>
          <w:type w:val="continuous"/>
          <w:pgSz w:h="16840" w:w="11900" w:orient="portrait"/>
          <w:pgMar w:bottom="280" w:top="620" w:left="780" w:right="9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LIVELLI DI PARTENZA DELLA CLASSE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(fare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riferimento a eventuali test di ingresso, test comuni per classi parallele, questionari conoscitivi, colloqui con gli alunni, con le famiglie o con gli insegnanti della scuola secondaria di 1° grado)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173"/>
        <w:tblGridChange w:id="0">
          <w:tblGrid>
            <w:gridCol w:w="10173"/>
          </w:tblGrid>
        </w:tblGridChange>
      </w:tblGrid>
      <w:tr>
        <w:trPr>
          <w:cantSplit w:val="0"/>
          <w:trHeight w:val="2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TRAGUARDI FORMATIVI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(individuare le competenze disciplinari, trasversali e di cittadinanza da raggiungere, declinandole in termini di abilità e conoscenze – evidenziare in grassetto le competenze, abilità e conoscenze ritenute “minime”, fornendo così elementi utili per eventuali stesure di PEI o personalizzazioni dei progetti)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OBIETTIVI MINIMI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085"/>
        <w:gridCol w:w="3408"/>
        <w:gridCol w:w="3139"/>
        <w:tblGridChange w:id="0">
          <w:tblGrid>
            <w:gridCol w:w="3085"/>
            <w:gridCol w:w="3408"/>
            <w:gridCol w:w="3139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056"/>
        <w:gridCol w:w="3221"/>
        <w:gridCol w:w="3355"/>
        <w:tblGridChange w:id="0">
          <w:tblGrid>
            <w:gridCol w:w="3056"/>
            <w:gridCol w:w="3221"/>
            <w:gridCol w:w="3355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INTERMEDI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OBIETTIVI FINALI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PIANO DI LAVORO</w:t>
      </w:r>
    </w:p>
    <w:p w:rsidR="00000000" w:rsidDel="00000000" w:rsidP="00000000" w:rsidRDefault="00000000" w:rsidRPr="00000000" w14:paraId="00000049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0"/>
        <w:gridCol w:w="5993"/>
        <w:gridCol w:w="3118"/>
        <w:gridCol w:w="21"/>
        <w:tblGridChange w:id="0">
          <w:tblGrid>
            <w:gridCol w:w="500"/>
            <w:gridCol w:w="5993"/>
            <w:gridCol w:w="3118"/>
            <w:gridCol w:w="21"/>
          </w:tblGrid>
        </w:tblGridChange>
      </w:tblGrid>
      <w:tr>
        <w:trPr>
          <w:cantSplit w:val="0"/>
          <w:trHeight w:val="1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Uda, moduli, contenuti, tematiche, argomenti, esperienze, percorsi, progetti ecc </w:t>
            </w:r>
          </w:p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(indicare anche i collegamenti con quanto stabilito nella progettazione di classe, ad es per le UDA o per percorsi multidisciplinari, per la eventuale partecipazione a progetti ecc)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Organizzazione temporale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Percorsi e attività trasversali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 Percorsi disciplinari curriculari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673"/>
        <w:gridCol w:w="5103"/>
        <w:gridCol w:w="28"/>
        <w:gridCol w:w="2828"/>
        <w:tblGridChange w:id="0">
          <w:tblGrid>
            <w:gridCol w:w="1673"/>
            <w:gridCol w:w="5103"/>
            <w:gridCol w:w="28"/>
            <w:gridCol w:w="2828"/>
          </w:tblGrid>
        </w:tblGridChange>
      </w:tblGrid>
      <w:tr>
        <w:trPr>
          <w:cantSplit w:val="0"/>
          <w:trHeight w:val="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MODULO 1.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PREREQUISITI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OBIETTIVI DEL MODULO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1.1.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MODULO 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PREREQUISITI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OBIETTIVI DEL MODULO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2.1.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2.2.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TEMPI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2.3.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TEMATICHE INTERDISCIPLINARI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( Tra le discipline dello stesso asse o di assi diversi)</w:t>
      </w:r>
    </w:p>
    <w:p w:rsidR="00000000" w:rsidDel="00000000" w:rsidP="00000000" w:rsidRDefault="00000000" w:rsidRPr="00000000" w14:paraId="000000F4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1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93"/>
        <w:gridCol w:w="7518"/>
        <w:tblGridChange w:id="0">
          <w:tblGrid>
            <w:gridCol w:w="2093"/>
            <w:gridCol w:w="7518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Modulo 3: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PREREQUISITI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OBIETTIVI DEL MODULO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widowControl w:val="1"/>
              <w:numPr>
                <w:ilvl w:val="0"/>
                <w:numId w:val="2"/>
              </w:numPr>
              <w:ind w:left="141" w:hanging="107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ATTIVITA’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pBdr>
          <w:top w:space="0" w:sz="0" w:val="nil"/>
        </w:pBd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4920"/>
        <w:tblGridChange w:id="0">
          <w:tblGrid>
            <w:gridCol w:w="4820"/>
            <w:gridCol w:w="492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  APPROCCI DIDATTICI, TIPOLOGIA DI ATTIVITA’ E MODALITA’ DI LAVORO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ind w:left="36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4920"/>
        <w:tblGridChange w:id="0">
          <w:tblGrid>
            <w:gridCol w:w="4820"/>
            <w:gridCol w:w="492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  STRUMENTI DI LAVORO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ind w:left="360" w:firstLine="0"/>
        <w:jc w:val="both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4920"/>
        <w:tblGridChange w:id="0">
          <w:tblGrid>
            <w:gridCol w:w="4820"/>
            <w:gridCol w:w="492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E VALUTAZIONE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a)Tipologie di verifica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Verifiche  orali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Verifiche scritte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Prove semistrutturate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Prove strutturate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Questionari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Relazioni sul lavoro svolto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Presentazioni (Prodotti multimediali)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Esercizi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Prove autentiche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Strumenti di verifica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Griglie di osservazione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Griglie di valutazione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Rubriche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Schede di autovalutazione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c) Fattori che concorrono alla valutazione periodica e/o finale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di studio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all’attività didattica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e costanza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Progressi fatti registrare nel corso dell’anno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Creatività e originalità nel contributo alle attività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Frascati, </w:t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DOCENTE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        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40" w:w="1190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tabs>
        <w:tab w:val="right" w:pos="902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1" w:hanging="107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754" w:hanging="627.999999999999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74" w:hanging="615.999999999999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194" w:hanging="60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2914" w:hanging="592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634" w:hanging="58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354" w:hanging="568.0000000000005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074" w:hanging="556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5794" w:hanging="54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3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4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4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4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i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4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4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4"/>
      </w:pPr>
      <w:rPr>
        <w:i w:val="1"/>
        <w:smallCaps w:val="0"/>
        <w:strike w:val="0"/>
        <w:sz w:val="18"/>
        <w:szCs w:val="18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78" w:right="0" w:hanging="278"/>
      <w:jc w:val="center"/>
    </w:pPr>
    <w:rPr>
      <w:rFonts w:ascii="Verdana" w:cs="Verdana" w:eastAsia="Verdana" w:hAnsi="Verdan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widowControl w:val="0"/>
    </w:pPr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paragraph" w:styleId="Titolo1">
    <w:name w:val="heading 1"/>
    <w:pPr>
      <w:widowControl w:val="0"/>
      <w:ind w:left="278"/>
      <w:jc w:val="center"/>
      <w:outlineLvl w:val="0"/>
    </w:pPr>
    <w:rPr>
      <w:rFonts w:ascii="Verdana" w:cs="Arial Unicode MS" w:hAnsi="Verdana"/>
      <w:b w:val="1"/>
      <w:bCs w:val="1"/>
      <w:color w:val="000000"/>
      <w:sz w:val="32"/>
      <w:szCs w:val="32"/>
      <w:u w:color="000000"/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libri" w:cs="Arial Unicode MS" w:hAnsi="Calibri"/>
      <w:color w:val="000000"/>
      <w:sz w:val="24"/>
      <w:szCs w:val="24"/>
      <w:u w:color="000000"/>
      <w:lang w:val="en-US"/>
    </w:rPr>
  </w:style>
  <w:style w:type="character" w:styleId="Nessuno" w:customStyle="1">
    <w:name w:val="Nessuno"/>
    <w:rPr>
      <w:lang w:val="it-IT"/>
    </w:rPr>
  </w:style>
  <w:style w:type="paragraph" w:styleId="Paragrafoelenco">
    <w:name w:val="List Paragraph"/>
    <w:pPr>
      <w:widowControl w:val="0"/>
      <w:ind w:left="1329" w:hanging="269"/>
    </w:pPr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numbering" w:styleId="Stileimportato1" w:customStyle="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077B6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102C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102C1"/>
    <w:rPr>
      <w:rFonts w:ascii="Tahoma" w:cs="Tahoma" w:hAnsi="Tahoma"/>
      <w:color w:val="000000"/>
      <w:sz w:val="16"/>
      <w:szCs w:val="16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shBXbDy61hogu9iL70RyVf6JA==">AMUW2mV3totmFSFePPaUuDdrG/MlZV5bFUqPMWH4+qjk+ik/fizQhfvpTgGP/RY41LLsAnO38tpMAgMYqxiE5R7xpiVaaTTSGVLvVOkA2opdnSm+x0rfmJzlm68WD2AVPIJ+1b+TSfXP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2022-10-09T12:56:00Z</dcterms:created>
  <dc:creator>Maria Cristina</dc:creator>
</cp:coreProperties>
</file>