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IPS MAFFEO PANTALEONI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FRASCATI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La/Il sottoscritta/o   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docente a tempo indeterminato/determinato, presso questo Istituto  su classe di concorso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_____________ e abilitato alla classe di concorso 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di essere disponibile ad accettare ore eccedenti l’orario d’obbligo settimanale per la seguente classe di concorso _______________________ e per n. ore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7"/>
          <w:szCs w:val="27"/>
          <w:rtl w:val="0"/>
        </w:rPr>
        <w:t xml:space="preserve">Frascati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7380"/>
        </w:tabs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ab/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7380"/>
        </w:tabs>
        <w:spacing w:after="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ab/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3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Titolo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19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HzpAji/rGUSt019f1dqsF/SsSA==">CgMxLjA4AHIhMW5OQXU3V1FMQnZTdEppMVMzTkNobkNyX09Db21qNURS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2018-09-11T05:52:00Z</dcterms:created>
  <dc:creator>carlamichelis</dc:creator>
</cp:coreProperties>
</file>